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3E" w:rsidRDefault="00440B5F">
      <w:r w:rsidRPr="00440B5F">
        <w:rPr>
          <w:noProof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-314325</wp:posOffset>
            </wp:positionV>
            <wp:extent cx="2819400" cy="962025"/>
            <wp:effectExtent l="0" t="0" r="0" b="0"/>
            <wp:wrapNone/>
            <wp:docPr id="12" name="图片 11" descr="（北大圈）新版北丰商学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（北大圈）新版北丰商学院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/>
    <w:p w:rsidR="009B4A3E" w:rsidRDefault="009B4A3E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p w:rsidR="009B4A3E" w:rsidRDefault="00E65743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中国CFO财务总监高级研修班</w:t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9B4A3E" w:rsidRDefault="009B4A3E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9B4A3E" w:rsidRDefault="00E65743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如何成为一名合格的财务总监？</w:t>
      </w: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 w:val="28"/>
          <w:szCs w:val="28"/>
        </w:rPr>
      </w:pPr>
      <w:r>
        <w:rPr>
          <w:rFonts w:ascii="微软雅黑" w:eastAsia="微软雅黑" w:hAnsi="微软雅黑"/>
          <w:noProof/>
          <w:spacing w:val="20"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224790</wp:posOffset>
            </wp:positionV>
            <wp:extent cx="5238750" cy="3095625"/>
            <wp:effectExtent l="19050" t="0" r="0" b="0"/>
            <wp:wrapNone/>
            <wp:docPr id="5" name="图片 4" descr="前言图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前言图片-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</w:p>
    <w:p w:rsidR="009B4A3E" w:rsidRDefault="00E65743">
      <w:pPr>
        <w:spacing w:line="400" w:lineRule="exact"/>
        <w:ind w:leftChars="-202" w:left="-424"/>
        <w:jc w:val="left"/>
        <w:rPr>
          <w:rFonts w:ascii="微软雅黑" w:eastAsia="微软雅黑" w:hAnsi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hint="eastAsia"/>
          <w:b/>
          <w:spacing w:val="20"/>
          <w:sz w:val="28"/>
          <w:szCs w:val="28"/>
        </w:rPr>
        <w:t>来财务总监班你能学到什么？</w:t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8890</wp:posOffset>
            </wp:positionV>
            <wp:extent cx="5734050" cy="2047875"/>
            <wp:effectExtent l="19050" t="0" r="0" b="0"/>
            <wp:wrapNone/>
            <wp:docPr id="23" name="图片 22" descr="前言图片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前言图片-2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【核心价值】</w:t>
      </w:r>
    </w:p>
    <w:p w:rsidR="009B4A3E" w:rsidRDefault="00E65743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/>
          <w:noProof/>
          <w:spacing w:val="20"/>
          <w:szCs w:val="21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187325</wp:posOffset>
            </wp:positionV>
            <wp:extent cx="6029325" cy="2905125"/>
            <wp:effectExtent l="19050" t="0" r="9525" b="0"/>
            <wp:wrapNone/>
            <wp:docPr id="3" name="图片 2" descr="核心特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核心特色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b/>
          <w:spacing w:val="20"/>
          <w:szCs w:val="21"/>
        </w:rPr>
      </w:pPr>
    </w:p>
    <w:p w:rsidR="009B4A3E" w:rsidRDefault="009B4A3E">
      <w:pPr>
        <w:spacing w:line="4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9B4A3E">
      <w:pPr>
        <w:spacing w:line="500" w:lineRule="exact"/>
        <w:ind w:leftChars="-67" w:left="-141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spacing w:line="500" w:lineRule="exact"/>
        <w:ind w:leftChars="-67" w:left="-141"/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【课程体系】</w:t>
      </w:r>
    </w:p>
    <w:tbl>
      <w:tblPr>
        <w:tblStyle w:val="a6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9B4A3E" w:rsidTr="009B4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9215" w:type="dxa"/>
          </w:tcPr>
          <w:p w:rsidR="009B4A3E" w:rsidRDefault="00E65743">
            <w:pPr>
              <w:spacing w:line="390" w:lineRule="exact"/>
              <w:outlineLvl w:val="0"/>
              <w:rPr>
                <w:rFonts w:ascii="微软雅黑" w:eastAsia="微软雅黑" w:hAnsi="微软雅黑" w:cs="Times New Roman"/>
                <w:b w:val="0"/>
                <w:bCs w:val="0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一、企业财务战略管控</w:t>
            </w:r>
          </w:p>
        </w:tc>
      </w:tr>
      <w:tr w:rsidR="009B4A3E" w:rsidTr="009B4A3E">
        <w:trPr>
          <w:trHeight w:val="23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tabs>
                <w:tab w:val="left" w:pos="129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第一模块：企业财务与商业模式</w:t>
            </w:r>
            <w:r>
              <w:rPr>
                <w:rFonts w:ascii="微软雅黑" w:eastAsia="微软雅黑" w:hAnsi="微软雅黑" w:cs="Times New Roman"/>
                <w:b/>
                <w:kern w:val="0"/>
                <w:sz w:val="22"/>
              </w:rPr>
              <w:tab/>
            </w:r>
          </w:p>
        </w:tc>
      </w:tr>
      <w:tr w:rsidR="009B4A3E" w:rsidTr="009B4A3E">
        <w:trPr>
          <w:trHeight w:val="11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现代商业模式概述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典型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0"/>
              </w:rPr>
              <w:t>商业模式分析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比较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商业模式的设计与操作</w:t>
            </w:r>
          </w:p>
          <w:p w:rsidR="009B4A3E" w:rsidRDefault="00E65743">
            <w:pPr>
              <w:tabs>
                <w:tab w:val="left" w:pos="663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投资角度的商业模式创新</w:t>
            </w:r>
          </w:p>
        </w:tc>
      </w:tr>
      <w:tr w:rsidR="009B4A3E" w:rsidTr="009B4A3E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第二模块：企业财务战略管控</w:t>
            </w:r>
          </w:p>
        </w:tc>
      </w:tr>
      <w:tr w:rsidR="009B4A3E" w:rsidTr="009B4A3E">
        <w:trPr>
          <w:trHeight w:val="445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集团公司管理与变革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集团战略与财务战略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集团核心职能管控体系构建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集团财务管控实战策划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集团财务管控制度设计</w:t>
            </w:r>
          </w:p>
        </w:tc>
      </w:tr>
      <w:tr w:rsidR="009B4A3E" w:rsidTr="009B4A3E">
        <w:trPr>
          <w:trHeight w:val="338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二、财税实务管理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第一模块：企业税务战略规划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税收筹划的基本理论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税务筹划体系的建立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所得税筹划的具体操作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企业所得税的汇算清缴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5. 增值税纳税筹划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增值税纳税筹划的具体操作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第二模块：并购重组中的财税管理</w:t>
            </w:r>
          </w:p>
        </w:tc>
      </w:tr>
      <w:tr w:rsidR="009B4A3E" w:rsidTr="009B4A3E">
        <w:trPr>
          <w:trHeight w:val="53"/>
        </w:trPr>
        <w:tc>
          <w:tcPr>
            <w:tcW w:w="9215" w:type="dxa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企业股权投资、重组中的税收政策分析与税务问题处理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企业重组过程中主要的涉及的税种框架和主要政策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股权收购的会计处理与税务规划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企业合并会计与税务处理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企业分立的会计与税务处理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债务重组的会计处理与税务规划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企业并购涉及的增值税、营业税、契税等税务问题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讨论：证监会近期出台新规对企业及财务的影响</w:t>
            </w:r>
          </w:p>
        </w:tc>
      </w:tr>
      <w:tr w:rsidR="009B4A3E" w:rsidTr="009B4A3E">
        <w:trPr>
          <w:trHeight w:val="491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三、财务内部价值提升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第一模块：全面预算与业绩评价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预算管理综合介绍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预算目标的确定与分解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预算组织的建立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预算编制中的管理要点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预算执行中的管理要点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预算跟踪与考核的管理要点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第二模块：价值链分析与战略成本管理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行业价值链分析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竞争对手价值链分析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企业成本战略设计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作业成本法与作业成本管理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成本管理手段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成本控制的绩效评估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第三模块：企业内部控制与风险管理</w:t>
            </w:r>
          </w:p>
        </w:tc>
      </w:tr>
      <w:tr w:rsidR="009B4A3E" w:rsidTr="009B4A3E">
        <w:trPr>
          <w:trHeight w:val="546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企业风险管理概述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如何建立有效的内部控制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企业财务预警体系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企业内部信息传递</w:t>
            </w:r>
          </w:p>
        </w:tc>
      </w:tr>
      <w:tr w:rsidR="009B4A3E" w:rsidTr="009B4A3E">
        <w:trPr>
          <w:trHeight w:val="434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9B4A3E" w:rsidRDefault="00E65743">
            <w:pPr>
              <w:spacing w:line="39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四、投融资与公司理财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第一模块：企业融资策划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企业内部融资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民间融资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银行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租赁融资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风险投资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股票市场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第二模块：现金流与资金管理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现金流量与营运资本分析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现金流量的量化计算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企业现金流入管理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企业现金流出管理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现金流量规划预测</w:t>
            </w:r>
          </w:p>
          <w:p w:rsidR="009B4A3E" w:rsidRDefault="00E65743">
            <w:pPr>
              <w:tabs>
                <w:tab w:val="left" w:pos="60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现金流量的量化分析</w:t>
            </w:r>
          </w:p>
        </w:tc>
      </w:tr>
      <w:tr w:rsidR="009B4A3E" w:rsidTr="009B4A3E">
        <w:trPr>
          <w:trHeight w:val="427"/>
        </w:trPr>
        <w:tc>
          <w:tcPr>
            <w:tcW w:w="9215" w:type="dxa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Arial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五、资本运营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第一模块：IPO及财务规范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企业上市过程主要会计工作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IPO常用会计政策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IPO与新会计准则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收入确认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资金管理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旧账清理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股份支付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出资问题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9. 股本规模、股本结构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10. 上市前资产与业务重组财务处理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11. 各种财务不规范问题处理方法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12. 业绩连续计算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第二模块：私募股权融资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私募股权与风险投资概论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私募股权基金投资纲要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3. 股权融资策划及案例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企业价值评估的途径与方法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风险投资与企业估值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lastRenderedPageBreak/>
              <w:t>第三模块：不确定环境下的商业决策与企业的收购兼并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不确定环境下的决策制定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全球并购大趋势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并购的动机及风险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并购所牵涉的各方利益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并购的过程与业绩评估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并购中的估值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中国企业海外并购的机遇和陷阱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反向并购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第四模块：互联网时代的金融风险</w:t>
            </w:r>
          </w:p>
        </w:tc>
      </w:tr>
      <w:tr w:rsidR="009B4A3E" w:rsidTr="009B4A3E">
        <w:trPr>
          <w:trHeight w:val="51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F2F2F2"/>
          </w:tcPr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什么是金融、中国式金融、互联网金融？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网上金融产品销售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互联网金融与金融互联网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互联网金融的未来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5. 外汇衍生工具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6. 国际金融中的平价关系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7. 识别风险及估算其规模</w:t>
            </w:r>
          </w:p>
          <w:p w:rsidR="009B4A3E" w:rsidRDefault="00E65743">
            <w:pPr>
              <w:tabs>
                <w:tab w:val="left" w:pos="1080"/>
              </w:tabs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8. 管理及控制国际贸易与国际投/融资带来的外汇风险</w:t>
            </w:r>
          </w:p>
        </w:tc>
      </w:tr>
      <w:tr w:rsidR="009B4A3E" w:rsidTr="009B4A3E">
        <w:trPr>
          <w:trHeight w:val="520"/>
        </w:trPr>
        <w:tc>
          <w:tcPr>
            <w:tcW w:w="9215" w:type="dxa"/>
            <w:tcBorders>
              <w:tl2br w:val="nil"/>
              <w:tr2bl w:val="nil"/>
            </w:tcBorders>
            <w:shd w:val="clear" w:color="auto" w:fill="A6A6A6" w:themeFill="background1" w:themeFillShade="A6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六、CFO管理经验交流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第一模块：CFO的角色定位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新环境下CFO定位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CFO对所面临的挑战和主要职责的认知差异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CFO 与 CEO战略伙伴关系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CFO职业生涯规划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b/>
                <w:kern w:val="0"/>
                <w:sz w:val="22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2"/>
              </w:rPr>
              <w:t>第二模块：企业财务商法规划</w:t>
            </w:r>
          </w:p>
        </w:tc>
      </w:tr>
      <w:tr w:rsidR="009B4A3E" w:rsidTr="009B4A3E">
        <w:trPr>
          <w:trHeight w:val="381"/>
        </w:trPr>
        <w:tc>
          <w:tcPr>
            <w:tcW w:w="9215" w:type="dxa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  <w:vAlign w:val="center"/>
          </w:tcPr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1. 公司法与合同法的要点及应用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2. 消除设计、撰写、签署等合同的“风险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3. 仲裁、担保法的要点及应用</w:t>
            </w:r>
          </w:p>
          <w:p w:rsidR="009B4A3E" w:rsidRDefault="00E65743">
            <w:pPr>
              <w:spacing w:line="39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4. 刑法的相关应用</w:t>
            </w:r>
          </w:p>
        </w:tc>
      </w:tr>
    </w:tbl>
    <w:p w:rsidR="00454501" w:rsidRDefault="00454501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200025</wp:posOffset>
            </wp:positionV>
            <wp:extent cx="929640" cy="1296035"/>
            <wp:effectExtent l="57150" t="19050" r="80010" b="5651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9603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142875</wp:posOffset>
            </wp:positionV>
            <wp:extent cx="981075" cy="1369695"/>
            <wp:effectExtent l="57150" t="19050" r="85725" b="59055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969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F186A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3.2pt;margin-top:14.7pt;width:149.6pt;height:97.2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赵龙凯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北京大学光华管理学院金融系 副教授</w:t>
                  </w:r>
                </w:p>
              </w:txbxContent>
            </v:textbox>
          </v:shape>
        </w:pict>
      </w:r>
      <w:r w:rsidR="00BF186A">
        <w:rPr>
          <w:rFonts w:ascii="微软雅黑" w:eastAsia="微软雅黑" w:hAnsi="微软雅黑"/>
          <w:spacing w:val="20"/>
          <w:sz w:val="24"/>
          <w:szCs w:val="24"/>
        </w:rPr>
        <w:pict>
          <v:shape id="_x0000_s1038" type="#_x0000_t202" style="position:absolute;margin-left:306.1pt;margin-top:19.85pt;width:149.6pt;height:97.2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肖星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 主任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62865</wp:posOffset>
            </wp:positionV>
            <wp:extent cx="977265" cy="1361440"/>
            <wp:effectExtent l="57150" t="19050" r="70485" b="48260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6144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62865</wp:posOffset>
            </wp:positionV>
            <wp:extent cx="971550" cy="1352550"/>
            <wp:effectExtent l="57150" t="19050" r="7620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F186A">
        <w:rPr>
          <w:rFonts w:ascii="微软雅黑" w:eastAsia="微软雅黑" w:hAnsi="微软雅黑"/>
          <w:spacing w:val="20"/>
          <w:sz w:val="24"/>
          <w:szCs w:val="24"/>
        </w:rPr>
        <w:pict>
          <v:shape id="_x0000_s1042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冯科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 副教授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北京大学光华管理学院博士生导师</w:t>
                  </w:r>
                </w:p>
              </w:txbxContent>
            </v:textbox>
          </v:shape>
        </w:pict>
      </w:r>
      <w:r w:rsidR="00BF186A">
        <w:rPr>
          <w:rFonts w:ascii="微软雅黑" w:eastAsia="微软雅黑" w:hAnsi="微软雅黑"/>
          <w:spacing w:val="20"/>
          <w:sz w:val="24"/>
          <w:szCs w:val="24"/>
        </w:rPr>
        <w:pict>
          <v:shape id="_x0000_s1041" type="#_x0000_t202" style="position:absolute;margin-left:53.2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周立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清华大学经济管理学院会计系 教授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BF186A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6" type="#_x0000_t202" style="position:absolute;margin-left:305.45pt;margin-top:12.5pt;width:149.6pt;height:97.2pt;z-index:251683840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陆正华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华南理工大学工商管理学院副教授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注册会计师（CPA）</w:t>
                  </w:r>
                </w:p>
              </w:txbxContent>
            </v:textbox>
          </v:shape>
        </w:pict>
      </w:r>
      <w:r w:rsidR="00454501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49530</wp:posOffset>
            </wp:positionV>
            <wp:extent cx="974090" cy="1357630"/>
            <wp:effectExtent l="57150" t="19050" r="73660" b="52070"/>
            <wp:wrapNone/>
            <wp:docPr id="18" name="图片 17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霍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35763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45" type="#_x0000_t202" style="position:absolute;margin-left:54.7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刘娥平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中山大学金融投资研究中心主任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中山大学管理学院教授</w:t>
                  </w:r>
                </w:p>
              </w:txbxContent>
            </v:textbox>
          </v:shape>
        </w:pict>
      </w:r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43815</wp:posOffset>
            </wp:positionV>
            <wp:extent cx="1009650" cy="1405890"/>
            <wp:effectExtent l="57150" t="19050" r="76200" b="6096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589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454501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83820</wp:posOffset>
            </wp:positionV>
            <wp:extent cx="1005840" cy="1400175"/>
            <wp:effectExtent l="57150" t="19050" r="80010" b="66675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F186A">
        <w:rPr>
          <w:rFonts w:ascii="微软雅黑" w:eastAsia="微软雅黑" w:hAnsi="微软雅黑"/>
          <w:spacing w:val="20"/>
          <w:sz w:val="24"/>
          <w:szCs w:val="24"/>
        </w:rPr>
        <w:pict>
          <v:shape id="_x0000_s1049" type="#_x0000_t202" style="position:absolute;margin-left:54.7pt;margin-top:8.85pt;width:149.6pt;height:79.2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丁志国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吉林大学商学院金融学教授、博士生导师</w:t>
                  </w:r>
                </w:p>
              </w:txbxContent>
            </v:textbox>
          </v:shape>
        </w:pict>
      </w:r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68580</wp:posOffset>
            </wp:positionV>
            <wp:extent cx="1005840" cy="1400175"/>
            <wp:effectExtent l="57150" t="19050" r="80010" b="66675"/>
            <wp:wrapNone/>
            <wp:docPr id="21" name="图片 20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霍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001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F186A">
        <w:rPr>
          <w:rFonts w:ascii="微软雅黑" w:eastAsia="微软雅黑" w:hAnsi="微软雅黑"/>
          <w:spacing w:val="20"/>
          <w:sz w:val="24"/>
          <w:szCs w:val="24"/>
        </w:rPr>
        <w:pict>
          <v:shape id="_x0000_s1050" type="#_x0000_t202" style="position:absolute;margin-left:306.2pt;margin-top:6.85pt;width:149.6pt;height:97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赵仲杰 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中国注册会计师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注册税务师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国内著名实战型财税专家</w:t>
                  </w:r>
                </w:p>
              </w:txbxContent>
            </v:textbox>
          </v:shape>
        </w:pic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BF186A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3" type="#_x0000_t202" style="position:absolute;margin-left:55.45pt;margin-top:8.15pt;width:149.6pt;height:115.2pt;z-index:251691008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裴章先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实战派高级培训师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沙盘培训专家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中国沙盘模拟实战教学研究院副院长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pacing w:val="20"/>
          <w:sz w:val="24"/>
          <w:szCs w:val="24"/>
        </w:rPr>
        <w:pict>
          <v:shape id="_x0000_s1054" type="#_x0000_t202" style="position:absolute;margin-left:309.4pt;margin-top:6.55pt;width:149.6pt;height:97.2pt;z-index:251838464;mso-height-percent:200;mso-height-percent:200;mso-width-relative:margin;mso-height-relative:margin" filled="f" stroked="f">
            <v:textbox style="mso-fit-shape-to-text:t">
              <w:txbxContent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袁立</w:t>
                  </w:r>
                </w:p>
                <w:p w:rsidR="009B4A3E" w:rsidRDefault="009B4A3E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资深投资银行家</w:t>
                  </w:r>
                </w:p>
                <w:p w:rsidR="009B4A3E" w:rsidRDefault="00E6574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北京化工大学经济管理学院 教授</w:t>
                  </w:r>
                </w:p>
              </w:txbxContent>
            </v:textbox>
          </v:shape>
        </w:pict>
      </w:r>
      <w:r w:rsidR="00454501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108585</wp:posOffset>
            </wp:positionV>
            <wp:extent cx="1057275" cy="1473200"/>
            <wp:effectExtent l="57150" t="19050" r="85725" b="50800"/>
            <wp:wrapNone/>
            <wp:docPr id="1" name="图片 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732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6574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121920</wp:posOffset>
            </wp:positionV>
            <wp:extent cx="1019175" cy="1415415"/>
            <wp:effectExtent l="57150" t="19050" r="85725" b="51435"/>
            <wp:wrapNone/>
            <wp:docPr id="22" name="图片 21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霍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1541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454501" w:rsidRDefault="00454501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9B4A3E" w:rsidRDefault="00E65743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企事业单位总会计师、财务部长、财务总监、财务主管、战略投融资等财经业内人士；董事长、董事、总裁、总经理、副总等企业财务决策和管理者。</w:t>
      </w:r>
    </w:p>
    <w:p w:rsidR="009B4A3E" w:rsidRDefault="009B4A3E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学制一年，每两月集中授课2-3天</w:t>
      </w:r>
    </w:p>
    <w:p w:rsidR="009B4A3E" w:rsidRDefault="009B4A3E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9B4A3E" w:rsidRDefault="00E65743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2018 RMB 2万元/人（学员学习期间的食宿费、交通费自理）</w:t>
      </w:r>
    </w:p>
    <w:p w:rsidR="009A142F" w:rsidRDefault="009A142F" w:rsidP="009A142F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【联系方式】</w:t>
      </w:r>
    </w:p>
    <w:p w:rsidR="009A142F" w:rsidRPr="008420E7" w:rsidRDefault="009A142F" w:rsidP="009A142F">
      <w:pPr>
        <w:spacing w:line="300" w:lineRule="exact"/>
        <w:ind w:leftChars="-202" w:left="-424"/>
        <w:outlineLvl w:val="0"/>
        <w:rPr>
          <w:rFonts w:ascii="微软雅黑" w:eastAsia="微软雅黑" w:hAnsi="微软雅黑"/>
          <w:spacing w:val="20"/>
          <w:szCs w:val="21"/>
        </w:rPr>
      </w:pPr>
      <w:r w:rsidRPr="008420E7">
        <w:rPr>
          <w:rFonts w:ascii="微软雅黑" w:eastAsia="微软雅黑" w:hAnsi="微软雅黑" w:hint="eastAsia"/>
          <w:spacing w:val="20"/>
          <w:szCs w:val="21"/>
        </w:rPr>
        <w:t>联 系 电 话：13911124833（同微信）    010-62750337  姚老师</w:t>
      </w:r>
    </w:p>
    <w:p w:rsidR="009B4A3E" w:rsidRPr="009A142F" w:rsidRDefault="009B4A3E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6A6DF6" w:rsidRDefault="006A6DF6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bookmarkStart w:id="0" w:name="_GoBack"/>
      <w:bookmarkEnd w:id="0"/>
    </w:p>
    <w:p w:rsidR="006A6DF6" w:rsidRDefault="006A6DF6" w:rsidP="006A6DF6">
      <w:pPr>
        <w:spacing w:line="3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</w:p>
    <w:p w:rsidR="006A6DF6" w:rsidRDefault="006A6DF6" w:rsidP="006A6DF6">
      <w:pPr>
        <w:spacing w:line="360" w:lineRule="exact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学籍登记表</w:t>
      </w: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A6DF6" w:rsidRDefault="006A6DF6" w:rsidP="005227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6A6DF6" w:rsidTr="00522749">
        <w:trPr>
          <w:trHeight w:val="3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6" w:rsidRDefault="006A6DF6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6A6DF6" w:rsidRDefault="006A6DF6" w:rsidP="00522749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A6DF6" w:rsidRDefault="00BF186A" w:rsidP="00522749">
            <w:r>
              <w:pict>
                <v:rect id="Rectangle 7" o:spid="_x0000_s1056" style="position:absolute;left:0;text-align:left;margin-left:46.45pt;margin-top:3.9pt;width:9pt;height:8.25pt;z-index:251848704;mso-position-horizontal-relative:text;mso-position-vertical-relative:text" filled="f" fillcolor="black"/>
              </w:pict>
            </w:r>
            <w:r>
              <w:pict>
                <v:rect id="_x0000_s1057" style="position:absolute;left:0;text-align:left;margin-left:250.55pt;margin-top:3.25pt;width:9pt;height:8.25pt;z-index:251849728;mso-position-horizontal-relative:text;mso-position-vertical-relative:text" filled="f" fillcolor="black"/>
              </w:pict>
            </w:r>
            <w:r>
              <w:pict>
                <v:rect id="_x0000_s1058" style="position:absolute;left:0;text-align:left;margin-left:119.5pt;margin-top:3.9pt;width:9pt;height:8.25pt;z-index:251850752;mso-position-horizontal-relative:text;mso-position-vertical-relative:text" filled="f" fillcolor="black"/>
              </w:pict>
            </w:r>
            <w:r w:rsidR="006A6DF6">
              <w:rPr>
                <w:szCs w:val="21"/>
              </w:rPr>
              <w:t xml:space="preserve">           </w:t>
            </w:r>
            <w:r w:rsidR="006A6DF6">
              <w:rPr>
                <w:rFonts w:hint="eastAsia"/>
                <w:szCs w:val="21"/>
              </w:rPr>
              <w:t>身份证</w:t>
            </w:r>
            <w:r w:rsidR="006A6DF6">
              <w:rPr>
                <w:szCs w:val="21"/>
              </w:rPr>
              <w:t xml:space="preserve">        </w:t>
            </w:r>
            <w:r w:rsidR="006A6DF6">
              <w:rPr>
                <w:rFonts w:hint="eastAsia"/>
                <w:szCs w:val="21"/>
              </w:rPr>
              <w:t>港澳台地区身份证</w:t>
            </w:r>
            <w:r w:rsidR="006A6DF6">
              <w:rPr>
                <w:szCs w:val="21"/>
              </w:rPr>
              <w:t xml:space="preserve">         </w:t>
            </w:r>
            <w:r w:rsidR="006A6DF6">
              <w:rPr>
                <w:rFonts w:hint="eastAsia"/>
                <w:szCs w:val="21"/>
              </w:rPr>
              <w:t>外籍护照</w:t>
            </w:r>
          </w:p>
        </w:tc>
      </w:tr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A6DF6" w:rsidRDefault="006A6DF6" w:rsidP="00522749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6A6DF6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6A6DF6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/>
        </w:tc>
      </w:tr>
      <w:tr w:rsidR="006A6DF6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pPr>
              <w:jc w:val="right"/>
            </w:pPr>
            <w:r>
              <w:t xml:space="preserve">  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F6" w:rsidRDefault="006A6DF6" w:rsidP="00522749">
            <w:pPr>
              <w:jc w:val="right"/>
            </w:pPr>
          </w:p>
        </w:tc>
      </w:tr>
      <w:tr w:rsidR="006A6DF6" w:rsidTr="0052274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6A6DF6" w:rsidTr="00522749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6A6DF6" w:rsidTr="00522749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A6DF6" w:rsidRDefault="006A6DF6" w:rsidP="00522749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6A6DF6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6A6DF6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6A6DF6" w:rsidTr="00522749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DF6" w:rsidRDefault="006A6DF6" w:rsidP="00522749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6A6DF6" w:rsidTr="00522749">
        <w:trPr>
          <w:trHeight w:val="39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A6DF6" w:rsidRPr="00E41B98" w:rsidRDefault="006A6DF6" w:rsidP="00522749">
            <w:pPr>
              <w:spacing w:line="440" w:lineRule="exact"/>
              <w:ind w:rightChars="-162" w:right="-340"/>
              <w:rPr>
                <w:b/>
                <w:sz w:val="24"/>
              </w:rPr>
            </w:pPr>
            <w:r w:rsidRPr="004E0E19">
              <w:rPr>
                <w:rFonts w:ascii="宋体" w:hAnsi="宋体" w:cs="Arial" w:hint="eastAsia"/>
                <w:b/>
                <w:color w:val="FF0000"/>
                <w:szCs w:val="21"/>
              </w:rPr>
              <w:t>请将此报名表填写好，发邮件至472878453@qq.com并致电13911124833姚老师确认</w:t>
            </w:r>
            <w:r>
              <w:rPr>
                <w:rFonts w:ascii="宋体" w:hAnsi="宋体" w:cs="Arial" w:hint="eastAsia"/>
                <w:b/>
                <w:color w:val="FF0000"/>
                <w:szCs w:val="21"/>
              </w:rPr>
              <w:t>！</w:t>
            </w:r>
          </w:p>
        </w:tc>
      </w:tr>
      <w:tr w:rsidR="006A6DF6" w:rsidTr="00522749">
        <w:trPr>
          <w:trHeight w:val="71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F6" w:rsidRDefault="006A6DF6" w:rsidP="0052274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:rsidR="006A6DF6" w:rsidRPr="00585F2C" w:rsidRDefault="006A6DF6" w:rsidP="006A6DF6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>本人签字</w:t>
      </w:r>
      <w:r>
        <w:rPr>
          <w:szCs w:val="21"/>
          <w:u w:val="single"/>
        </w:rPr>
        <w:t xml:space="preserve">               </w:t>
      </w:r>
    </w:p>
    <w:p w:rsidR="009B4A3E" w:rsidRDefault="009B4A3E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sectPr w:rsidR="009B4A3E" w:rsidSect="009B4A3E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6A" w:rsidRDefault="00BF186A" w:rsidP="009B4A3E">
      <w:r>
        <w:separator/>
      </w:r>
    </w:p>
  </w:endnote>
  <w:endnote w:type="continuationSeparator" w:id="0">
    <w:p w:rsidR="00BF186A" w:rsidRDefault="00BF186A" w:rsidP="009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39"/>
    </w:sdtPr>
    <w:sdtEndPr/>
    <w:sdtContent>
      <w:p w:rsidR="009B4A3E" w:rsidRDefault="00E65743">
        <w:pPr>
          <w:pStyle w:val="a4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906025"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906025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9A142F" w:rsidRPr="009A142F">
          <w:rPr>
            <w:rFonts w:ascii="微软雅黑" w:eastAsia="微软雅黑" w:hAnsi="微软雅黑"/>
            <w:noProof/>
            <w:sz w:val="21"/>
            <w:szCs w:val="21"/>
            <w:lang w:val="zh-CN"/>
          </w:rPr>
          <w:t>8</w:t>
        </w:r>
        <w:r w:rsidR="00906025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9B4A3E" w:rsidRDefault="009B4A3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6A" w:rsidRDefault="00BF186A" w:rsidP="009B4A3E">
      <w:r>
        <w:separator/>
      </w:r>
    </w:p>
  </w:footnote>
  <w:footnote w:type="continuationSeparator" w:id="0">
    <w:p w:rsidR="00BF186A" w:rsidRDefault="00BF186A" w:rsidP="009B4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5BDF"/>
    <w:rsid w:val="0002666F"/>
    <w:rsid w:val="00055FD3"/>
    <w:rsid w:val="00061499"/>
    <w:rsid w:val="000E26DD"/>
    <w:rsid w:val="00107EC7"/>
    <w:rsid w:val="00110E18"/>
    <w:rsid w:val="00142CDD"/>
    <w:rsid w:val="001569AD"/>
    <w:rsid w:val="001731CA"/>
    <w:rsid w:val="001B5DCF"/>
    <w:rsid w:val="00241C2B"/>
    <w:rsid w:val="002645A4"/>
    <w:rsid w:val="0028628D"/>
    <w:rsid w:val="002C524B"/>
    <w:rsid w:val="002D5337"/>
    <w:rsid w:val="002E0584"/>
    <w:rsid w:val="00313CB9"/>
    <w:rsid w:val="003F363F"/>
    <w:rsid w:val="004373F1"/>
    <w:rsid w:val="00440B5F"/>
    <w:rsid w:val="00454501"/>
    <w:rsid w:val="004839AB"/>
    <w:rsid w:val="00492FAA"/>
    <w:rsid w:val="00503F33"/>
    <w:rsid w:val="00517C17"/>
    <w:rsid w:val="005703B2"/>
    <w:rsid w:val="005F1519"/>
    <w:rsid w:val="006562E5"/>
    <w:rsid w:val="006A6DF6"/>
    <w:rsid w:val="006F1366"/>
    <w:rsid w:val="00733100"/>
    <w:rsid w:val="007530D7"/>
    <w:rsid w:val="007A46C3"/>
    <w:rsid w:val="00803B3F"/>
    <w:rsid w:val="00830FBE"/>
    <w:rsid w:val="0084692D"/>
    <w:rsid w:val="00877588"/>
    <w:rsid w:val="008B2B8A"/>
    <w:rsid w:val="008F3677"/>
    <w:rsid w:val="00906025"/>
    <w:rsid w:val="009636AD"/>
    <w:rsid w:val="00986F12"/>
    <w:rsid w:val="00990952"/>
    <w:rsid w:val="00993DFE"/>
    <w:rsid w:val="009A142F"/>
    <w:rsid w:val="009B4A3E"/>
    <w:rsid w:val="00A05BDF"/>
    <w:rsid w:val="00A11832"/>
    <w:rsid w:val="00A43CB5"/>
    <w:rsid w:val="00A4556C"/>
    <w:rsid w:val="00B22965"/>
    <w:rsid w:val="00B67E3A"/>
    <w:rsid w:val="00BB4388"/>
    <w:rsid w:val="00BC1ED7"/>
    <w:rsid w:val="00BF186A"/>
    <w:rsid w:val="00C17F1E"/>
    <w:rsid w:val="00C51570"/>
    <w:rsid w:val="00C77B97"/>
    <w:rsid w:val="00CB1F71"/>
    <w:rsid w:val="00D166A8"/>
    <w:rsid w:val="00D87402"/>
    <w:rsid w:val="00DA5FDA"/>
    <w:rsid w:val="00DD2DB6"/>
    <w:rsid w:val="00DD657C"/>
    <w:rsid w:val="00E05138"/>
    <w:rsid w:val="00E22012"/>
    <w:rsid w:val="00E23306"/>
    <w:rsid w:val="00E65743"/>
    <w:rsid w:val="00E835FD"/>
    <w:rsid w:val="00EB076B"/>
    <w:rsid w:val="00EE55BB"/>
    <w:rsid w:val="00F44B4A"/>
    <w:rsid w:val="00F51232"/>
    <w:rsid w:val="00F54B90"/>
    <w:rsid w:val="00F9154B"/>
    <w:rsid w:val="00FE56CF"/>
    <w:rsid w:val="18CD4F69"/>
    <w:rsid w:val="32AB635A"/>
    <w:rsid w:val="77562EA9"/>
    <w:rsid w:val="7B9E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B4A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B4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qFormat/>
    <w:rsid w:val="009B4A3E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qFormat/>
    <w:rsid w:val="009B4A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4A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B4A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6"/>
    <customShpInfo spid="_x0000_s2065"/>
    <customShpInfo spid="_x0000_s2069"/>
    <customShpInfo spid="_x0000_s2070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jiangxt</dc:creator>
  <cp:lastModifiedBy>Administrator</cp:lastModifiedBy>
  <cp:revision>20</cp:revision>
  <dcterms:created xsi:type="dcterms:W3CDTF">2017-12-05T02:10:00Z</dcterms:created>
  <dcterms:modified xsi:type="dcterms:W3CDTF">2017-12-20T03:01:00Z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